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160" w:lineRule="auto"/>
        <w:ind w:right="16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MNPV4-MC4-LV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5715000" cy="3295650"/>
            <wp:effectExtent b="0" l="0" r="0" t="0"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95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95"/>
        <w:gridCol w:w="1020"/>
        <w:gridCol w:w="2580"/>
        <w:gridCol w:w="1995"/>
        <w:gridCol w:w="960"/>
        <w:tblGridChange w:id="0">
          <w:tblGrid>
            <w:gridCol w:w="1995"/>
            <w:gridCol w:w="1020"/>
            <w:gridCol w:w="2580"/>
            <w:gridCol w:w="1995"/>
            <w:gridCol w:w="96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hd w:fill="efefef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Shipping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hd w:fill="ecf0fc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MNPV4-MC4-LV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465.00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10.5"L X 4.5"W X 3.5"D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11"L X 5"W X 4"D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Lbs</w:t>
            </w:r>
          </w:p>
        </w:tc>
      </w:tr>
    </w:tbl>
    <w:p w:rsidR="00000000" w:rsidDel="00000000" w:rsidP="00000000" w:rsidRDefault="00000000" w:rsidRPr="00000000" w14:paraId="0000000E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begin"/>
        <w:instrText xml:space="preserve"> HYPERLINK "https://www.midnitesolar.com/documents.php?productCat_ID=35&amp;model=MNPV4-MC4-LV&amp;product_ID=390&amp;act=info"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DOCUMENTS</w:t>
      </w:r>
    </w:p>
    <w:p w:rsidR="00000000" w:rsidDel="00000000" w:rsidP="00000000" w:rsidRDefault="00000000" w:rsidRPr="00000000" w14:paraId="0000000F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"https://www.midnitesolar.com/videoDisplay.php"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WEBINAR/VIDEOS</w:t>
      </w:r>
    </w:p>
    <w:p w:rsidR="00000000" w:rsidDel="00000000" w:rsidP="00000000" w:rsidRDefault="00000000" w:rsidRPr="00000000" w14:paraId="00000010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"https://www.midnitesolar.com/images/products/hiRes/mnpv4-mc4_LV_hiRes.zip"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PHOTO DOWNLOAD</w:t>
      </w:r>
    </w:p>
    <w:p w:rsidR="00000000" w:rsidDel="00000000" w:rsidP="00000000" w:rsidRDefault="00000000" w:rsidRPr="00000000" w14:paraId="00000011">
      <w:pPr>
        <w:shd w:fill="efefef" w:val="clear"/>
        <w:spacing w:after="160" w:before="160" w:lineRule="auto"/>
        <w:ind w:left="300" w:right="240" w:firstLine="0"/>
        <w:rPr>
          <w:b w:val="1"/>
          <w:sz w:val="18"/>
          <w:szCs w:val="18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sz w:val="18"/>
          <w:szCs w:val="18"/>
          <w:rtl w:val="0"/>
        </w:rPr>
        <w:t xml:space="preserve">DESCRIPTION:</w:t>
      </w:r>
    </w:p>
    <w:p w:rsidR="00000000" w:rsidDel="00000000" w:rsidP="00000000" w:rsidRDefault="00000000" w:rsidRPr="00000000" w14:paraId="00000012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This 3R Pre-Wired MNPV4-MC4-LV Combiner Is Rated For Outdoor Use.</w:t>
      </w:r>
    </w:p>
    <w:p w:rsidR="00000000" w:rsidDel="00000000" w:rsidP="00000000" w:rsidRDefault="00000000" w:rsidRPr="00000000" w14:paraId="00000013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Pre-Wired MNPV4 Combiner With MC4 Type Connectors, And 15A Breakers. It Is Rated For Outdoor Use. The MNPV4-MC4-LV Is Rated For Up To 120A And 150V.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Type 1 Environmental Rating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Fast, Convenient Hook Up With Industry Standard Connectors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All Aluminum Powder Coated Housing That Won't Rust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Flip Up Cover That Can Stay In The Open Position During Installation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PV Negative Bus Bar With #6 And 1/0 Connections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Chassis Ground Bus Bar With #6 And 1/0 Connections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Included Dead Front Cover (</w:t>
      </w:r>
      <w:hyperlink r:id="rId7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MNPV6DF</w:t>
        </w:r>
      </w:hyperlink>
      <w:r w:rsidDel="00000000" w:rsidR="00000000" w:rsidRPr="00000000">
        <w:rPr>
          <w:sz w:val="18"/>
          <w:szCs w:val="18"/>
          <w:rtl w:val="0"/>
        </w:rPr>
        <w:t xml:space="preserve">) Snaps Into Place After Wiring Is Complete For Safety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Additional Knockouts On Bottom And Sides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hyperlink r:id="rId8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Warranty - 5 Yrs.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Listed By ETL For US &amp; Canada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Made In The USA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California Residents: </w:t>
      </w:r>
      <w:hyperlink r:id="rId9">
        <w:r w:rsidDel="00000000" w:rsidR="00000000" w:rsidRPr="00000000">
          <w:rPr>
            <w:sz w:val="18"/>
            <w:szCs w:val="18"/>
            <w:rtl w:val="0"/>
          </w:rPr>
          <w:t xml:space="preserve">Warning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efefef" w:val="clear"/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ACCESSORIES</w:t>
      </w:r>
    </w:p>
    <w:p w:rsidR="00000000" w:rsidDel="00000000" w:rsidP="00000000" w:rsidRDefault="00000000" w:rsidRPr="00000000" w14:paraId="00000021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714375" cy="533400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60" w:lineRule="auto"/>
        <w:ind w:left="300" w:right="80" w:firstLine="0"/>
        <w:rPr>
          <w:b w:val="1"/>
          <w:sz w:val="18"/>
          <w:szCs w:val="18"/>
        </w:rPr>
      </w:pPr>
      <w:hyperlink r:id="rId11">
        <w:r w:rsidDel="00000000" w:rsidR="00000000" w:rsidRPr="00000000">
          <w:rPr>
            <w:b w:val="1"/>
            <w:color w:val="326088"/>
            <w:sz w:val="18"/>
            <w:szCs w:val="18"/>
            <w:rtl w:val="0"/>
          </w:rPr>
          <w:t xml:space="preserve">MNBIGBABY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- $71.00</w:t>
      </w:r>
    </w:p>
    <w:p w:rsidR="00000000" w:rsidDel="00000000" w:rsidP="00000000" w:rsidRDefault="00000000" w:rsidRPr="00000000" w14:paraId="00000023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General Use Enclosure - Holds Up To 4 13mm Wide Din Rail Breakers From 1-63 Amps.</w:t>
      </w:r>
    </w:p>
    <w:p w:rsidR="00000000" w:rsidDel="00000000" w:rsidP="00000000" w:rsidRDefault="00000000" w:rsidRPr="00000000" w14:paraId="00000024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714375" cy="89535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95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60" w:lineRule="auto"/>
        <w:ind w:left="300" w:right="80" w:firstLine="0"/>
        <w:rPr>
          <w:b w:val="1"/>
          <w:sz w:val="18"/>
          <w:szCs w:val="18"/>
        </w:rPr>
      </w:pPr>
      <w:hyperlink r:id="rId13">
        <w:r w:rsidDel="00000000" w:rsidR="00000000" w:rsidRPr="00000000">
          <w:rPr>
            <w:b w:val="1"/>
            <w:color w:val="326088"/>
            <w:sz w:val="18"/>
            <w:szCs w:val="18"/>
            <w:rtl w:val="0"/>
          </w:rPr>
          <w:t xml:space="preserve">MNEDCQUAD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- $92.00</w:t>
      </w:r>
    </w:p>
    <w:p w:rsidR="00000000" w:rsidDel="00000000" w:rsidP="00000000" w:rsidRDefault="00000000" w:rsidRPr="00000000" w14:paraId="00000027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General Use Aluminum Enclosure For 4 Panel Mount Type Breakers From 5 - 100 Amp.</w:t>
      </w:r>
    </w:p>
    <w:p w:rsidR="00000000" w:rsidDel="00000000" w:rsidP="00000000" w:rsidRDefault="00000000" w:rsidRPr="00000000" w14:paraId="00000028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514350" cy="419100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1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160" w:lineRule="auto"/>
        <w:ind w:left="300" w:right="80" w:firstLine="0"/>
        <w:rPr>
          <w:b w:val="1"/>
          <w:sz w:val="18"/>
          <w:szCs w:val="18"/>
        </w:rPr>
      </w:pPr>
      <w:hyperlink r:id="rId15">
        <w:r w:rsidDel="00000000" w:rsidR="00000000" w:rsidRPr="00000000">
          <w:rPr>
            <w:b w:val="1"/>
            <w:color w:val="326088"/>
            <w:sz w:val="18"/>
            <w:szCs w:val="18"/>
            <w:rtl w:val="0"/>
          </w:rPr>
          <w:t xml:space="preserve">MNDC-GFP80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- $88.00</w:t>
      </w:r>
    </w:p>
    <w:p w:rsidR="00000000" w:rsidDel="00000000" w:rsidP="00000000" w:rsidRDefault="00000000" w:rsidRPr="00000000" w14:paraId="0000002B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80 Amp 150VDC Panel Mount DC Ground Fault Protector (NRTL Listed Breaker Assy) 1/2 Amp Trip Mechanism Connects Between Battery Negative And Earth Ground NEC2008 Requires DC-GFPâ€™S On All Solar Installations.</w:t>
      </w:r>
    </w:p>
    <w:p w:rsidR="00000000" w:rsidDel="00000000" w:rsidP="00000000" w:rsidRDefault="00000000" w:rsidRPr="00000000" w14:paraId="0000002C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514350" cy="485775"/>
            <wp:effectExtent b="0" l="0" r="0" t="0"/>
            <wp:docPr id="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85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60" w:lineRule="auto"/>
        <w:ind w:left="300" w:right="80" w:firstLine="0"/>
        <w:rPr>
          <w:b w:val="1"/>
          <w:sz w:val="18"/>
          <w:szCs w:val="18"/>
        </w:rPr>
      </w:pPr>
      <w:hyperlink r:id="rId17">
        <w:r w:rsidDel="00000000" w:rsidR="00000000" w:rsidRPr="00000000">
          <w:rPr>
            <w:b w:val="1"/>
            <w:color w:val="326088"/>
            <w:sz w:val="18"/>
            <w:szCs w:val="18"/>
            <w:rtl w:val="0"/>
          </w:rPr>
          <w:t xml:space="preserve">MNDC-GFP63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- $88.00</w:t>
      </w:r>
    </w:p>
    <w:p w:rsidR="00000000" w:rsidDel="00000000" w:rsidP="00000000" w:rsidRDefault="00000000" w:rsidRPr="00000000" w14:paraId="0000002F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63 Amp 150VDC Din Rail Mount DC Ground Fault Protector (NRTL Listed Breaker Assy).</w:t>
      </w:r>
    </w:p>
    <w:p w:rsidR="00000000" w:rsidDel="00000000" w:rsidP="00000000" w:rsidRDefault="00000000" w:rsidRPr="00000000" w14:paraId="00000030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NEC2008 Requires DC-GFPâ€™S On All Solar Installations.</w:t>
      </w:r>
    </w:p>
    <w:p w:rsidR="00000000" w:rsidDel="00000000" w:rsidP="00000000" w:rsidRDefault="00000000" w:rsidRPr="00000000" w14:paraId="00000031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714375" cy="904875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60" w:lineRule="auto"/>
        <w:ind w:left="300" w:right="80" w:firstLine="0"/>
        <w:rPr>
          <w:b w:val="1"/>
          <w:sz w:val="18"/>
          <w:szCs w:val="18"/>
        </w:rPr>
      </w:pPr>
      <w:hyperlink r:id="rId19">
        <w:r w:rsidDel="00000000" w:rsidR="00000000" w:rsidRPr="00000000">
          <w:rPr>
            <w:b w:val="1"/>
            <w:color w:val="326088"/>
            <w:sz w:val="18"/>
            <w:szCs w:val="18"/>
            <w:rtl w:val="0"/>
          </w:rPr>
          <w:t xml:space="preserve">MNSPD-300-DC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- $135.00</w:t>
      </w:r>
    </w:p>
    <w:p w:rsidR="00000000" w:rsidDel="00000000" w:rsidP="00000000" w:rsidRDefault="00000000" w:rsidRPr="00000000" w14:paraId="00000034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The MidNite Solar 300V Surge Protector Device (MNSPD) Is A Type 1 Device Per UL1449 Rev3 And Has An Outdoor Rating Of 4X For Outdoor Use. Protection For Classic And Other Charge Controllers, Off Grid PV Combiners And 120/240 VAC Circuits.</w:t>
      </w:r>
    </w:p>
    <w:p w:rsidR="00000000" w:rsidDel="00000000" w:rsidP="00000000" w:rsidRDefault="00000000" w:rsidRPr="00000000" w14:paraId="00000035">
      <w:pPr>
        <w:spacing w:before="160" w:lineRule="auto"/>
        <w:ind w:left="300" w:right="80" w:firstLine="0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idnitesolar.com/productPhoto.php?product_ID=122&amp;productCat_ID=35&amp;sortOrder=1&amp;act=p" TargetMode="External"/><Relationship Id="rId10" Type="http://schemas.openxmlformats.org/officeDocument/2006/relationships/image" Target="media/image4.jpg"/><Relationship Id="rId13" Type="http://schemas.openxmlformats.org/officeDocument/2006/relationships/hyperlink" Target="https://www.midnitesolar.com/productPhoto.php?product_ID=123&amp;productCat_ID=35&amp;sortOrder=1&amp;act=p" TargetMode="External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idnitesolar.com/cal_prop_65.php" TargetMode="External"/><Relationship Id="rId15" Type="http://schemas.openxmlformats.org/officeDocument/2006/relationships/hyperlink" Target="https://www.midnitesolar.com/productPhoto.php?product_ID=186&amp;productCat_ID=35&amp;sortOrder=1&amp;act=p" TargetMode="External"/><Relationship Id="rId14" Type="http://schemas.openxmlformats.org/officeDocument/2006/relationships/image" Target="media/image3.jpg"/><Relationship Id="rId17" Type="http://schemas.openxmlformats.org/officeDocument/2006/relationships/hyperlink" Target="https://www.midnitesolar.com/productPhoto.php?product_ID=185&amp;productCat_ID=35&amp;sortOrder=1&amp;act=p" TargetMode="External"/><Relationship Id="rId16" Type="http://schemas.openxmlformats.org/officeDocument/2006/relationships/image" Target="media/image5.jpg"/><Relationship Id="rId5" Type="http://schemas.openxmlformats.org/officeDocument/2006/relationships/styles" Target="styles.xml"/><Relationship Id="rId19" Type="http://schemas.openxmlformats.org/officeDocument/2006/relationships/hyperlink" Target="https://www.midnitesolar.com/productPhoto.php?product_ID=284&amp;productCat_ID=35&amp;sortOrder=1&amp;act=p" TargetMode="External"/><Relationship Id="rId6" Type="http://schemas.openxmlformats.org/officeDocument/2006/relationships/image" Target="media/image6.jpg"/><Relationship Id="rId18" Type="http://schemas.openxmlformats.org/officeDocument/2006/relationships/image" Target="media/image2.jpg"/><Relationship Id="rId7" Type="http://schemas.openxmlformats.org/officeDocument/2006/relationships/hyperlink" Target="https://www.midnitesolar.com/productPhoto.php?product_ID=345&amp;productCatName=Accessories&amp;productCat_ID=5&amp;sortOrder=32&amp;act=p" TargetMode="External"/><Relationship Id="rId8" Type="http://schemas.openxmlformats.org/officeDocument/2006/relationships/hyperlink" Target="http://www.midnitesolar.com/pdfs/MIDNITE_SOLAR_INC_Warran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