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/>
        <w:drawing>
          <wp:inline distB="114300" distT="114300" distL="114300" distR="114300">
            <wp:extent cx="2095500" cy="904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04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***BayWa Closeout Policy Applies To This Item***</w:t>
      </w:r>
    </w:p>
    <w:p w:rsidR="00000000" w:rsidDel="00000000" w:rsidP="00000000" w:rsidRDefault="00000000" w:rsidRPr="00000000" w14:paraId="00000004">
      <w:pPr>
        <w:shd w:fill="ffffff" w:val="clear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3"/>
          <w:szCs w:val="23"/>
          <w:highlight w:val="white"/>
        </w:rPr>
      </w:pPr>
      <w:r w:rsidDel="00000000" w:rsidR="00000000" w:rsidRPr="00000000">
        <w:rPr>
          <w:sz w:val="23"/>
          <w:szCs w:val="23"/>
          <w:highlight w:val="white"/>
          <w:rtl w:val="0"/>
        </w:rPr>
        <w:t xml:space="preserve">S-5! S-5-PV Kit 2.0 Mid - Black. Clamps Sold separately. When ordering a PV kit and using it on a ProteaBracket need to order one M8 nut+bolt per PV kit With S-5! zero-penetration attachment technology and PVKIT 2.0, the solarized metal roof is the most sustainable system available –and without compromising roof warranties! ***Baywa Closeout Policy Applies to this item***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t xml:space="preserve">Manufacturer Part Number: S-5-PV Kit 2.0 Mid Black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Manufacturer Warranty: 50 Years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Performance Warranty: Lifetime Warranty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Weight: 3.8 lb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Shipping Dimensions: 3 x 3 x 3 in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1480" w:hanging="360"/>
      </w:pPr>
      <w:r w:rsidDel="00000000" w:rsidR="00000000" w:rsidRPr="00000000">
        <w:rPr>
          <w:sz w:val="23"/>
          <w:szCs w:val="23"/>
          <w:rtl w:val="0"/>
        </w:rPr>
        <w:br w:type="textWrapping"/>
        <w:t xml:space="preserve">Case Qty: 60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Arial" w:cs="Arial" w:eastAsia="Arial" w:hAnsi="Arial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